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FD53" w14:textId="22EF74C3" w:rsidR="000370CA" w:rsidRPr="000370CA" w:rsidRDefault="000370CA" w:rsidP="000370CA">
      <w:pPr>
        <w:pStyle w:val="NormalWeb"/>
        <w:shd w:val="clear" w:color="auto" w:fill="FFFFFF"/>
        <w:jc w:val="center"/>
        <w:rPr>
          <w:rFonts w:ascii="Source Serif Pro" w:hAnsi="Source Serif Pro"/>
          <w:b/>
          <w:bCs/>
        </w:rPr>
      </w:pPr>
      <w:r w:rsidRPr="000370CA">
        <w:rPr>
          <w:rFonts w:ascii="Source Serif Pro" w:hAnsi="Source Serif Pro"/>
          <w:b/>
          <w:bCs/>
        </w:rPr>
        <w:t>CHARTE DEONTOLOGIQUE DU CABINET RHEFLEX ET ENGAGEMENTS – BILAN DE COMPETENCES</w:t>
      </w:r>
    </w:p>
    <w:p w14:paraId="16DB24B9" w14:textId="36F285FF" w:rsidR="000370CA" w:rsidRDefault="000370CA" w:rsidP="000370CA">
      <w:pPr>
        <w:pStyle w:val="NormalWeb"/>
        <w:shd w:val="clear" w:color="auto" w:fill="FFFFFF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Tout membre du cabinet </w:t>
      </w:r>
      <w:proofErr w:type="spellStart"/>
      <w:r>
        <w:rPr>
          <w:rFonts w:ascii="Source Serif Pro" w:hAnsi="Source Serif Pro"/>
        </w:rPr>
        <w:t>RHéflex</w:t>
      </w:r>
      <w:proofErr w:type="spellEnd"/>
      <w:r>
        <w:rPr>
          <w:rFonts w:ascii="Source Serif Pro" w:hAnsi="Source Serif Pro"/>
        </w:rPr>
        <w:t xml:space="preserve"> s’engage à :</w:t>
      </w:r>
    </w:p>
    <w:p w14:paraId="5A3286E8" w14:textId="77777777" w:rsidR="000370CA" w:rsidRPr="000370CA" w:rsidRDefault="000370CA" w:rsidP="000370CA">
      <w:pPr>
        <w:shd w:val="clear" w:color="auto" w:fill="FFFFFF"/>
        <w:spacing w:before="240" w:after="240" w:line="240" w:lineRule="auto"/>
        <w:outlineLvl w:val="2"/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</w:pPr>
      <w:r w:rsidRPr="000370CA"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  <w:t>TITRE I : ETHIQUE PROFESSIONNELLE</w:t>
      </w:r>
    </w:p>
    <w:p w14:paraId="5F6E48D3" w14:textId="77777777" w:rsidR="000370CA" w:rsidRPr="000370CA" w:rsidRDefault="000370CA" w:rsidP="000370CA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</w:pP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Art. 1 : Exercer son activité en appliquant les principes généraux de l’éthique professionnelle : respect de la personne humaine,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indépendance de jugement et d’action, honnêteté, neutralité, respect de la confidentialité professionnelle.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 : Communiquer cette charte à toute personne en faisant la demande.</w:t>
      </w:r>
    </w:p>
    <w:p w14:paraId="24ECAFA1" w14:textId="77777777" w:rsidR="000370CA" w:rsidRPr="000370CA" w:rsidRDefault="000370CA" w:rsidP="000370CA">
      <w:pPr>
        <w:shd w:val="clear" w:color="auto" w:fill="FFFFFF"/>
        <w:spacing w:before="240" w:after="240" w:line="240" w:lineRule="auto"/>
        <w:outlineLvl w:val="2"/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</w:pPr>
      <w:r w:rsidRPr="000370CA"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  <w:t>TITRE II : RELATIONS AVEC LES CLIENTS</w:t>
      </w:r>
    </w:p>
    <w:p w14:paraId="271A7953" w14:textId="61B2A263" w:rsidR="000370CA" w:rsidRDefault="000370CA" w:rsidP="000370CA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</w:pP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Art.3 : Analyser les besoins, préciser clairement l’objectif atteindre et décrire le process ou l’ingénierie pédagogique.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Art.4 : Etablir un contrat ou une convention préalablement à toute action, précisant clairement la prestation et la rémunération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prévues, ainsi que les conditions d’intervention en cas de sous-traitance ou co-traitance.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Art.5 : S’engager à faire valoir les travaux et coûts spécifiques à la préparation.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Art.6 : S’engager dans les limites de ses compétences et de sa disponibilité.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Art.7 : Assumer sa responsabilité personnelle, celle de ses collaborateurs et partenaires selon les contrats et conventions définis.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Art.8 : Respecter intégralement les engagements pris.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Art.9 : Donner des renseignements exacts sur sa formation et ses compétences professionnelles spécifiques.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Art.10 : Mettre en œuvre toutes ses compétences quels que soient l’action, le client, les bénéficiaires et le prix.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Art.11 : Exercer son action dans l’intérêt commun du client et des bénéficiaires des actions, en mettant en œuvre les moyens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nécessaires pour atteindre les objectifs contractualisés.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Art.12 : Informer rapidement son client ou son commanditaire de tout élément risquant de nuire à l’atteinte des objectifs ou au bon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déroulement des actions.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Art.13 : Rester neutre par rapport aux jeux d’influence chez son client et n’exprimer aucun jugement sur son client auprès des</w:t>
      </w:r>
      <w:r w:rsidR="00EE3FD0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bénéficiaires des actions.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Art.14 : Respecter la confidentialité des informations concernant son client.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Art.15 : Respecter la culture de l’organisation cliente.</w:t>
      </w:r>
    </w:p>
    <w:p w14:paraId="3DAD23B8" w14:textId="77777777" w:rsidR="000370CA" w:rsidRPr="000370CA" w:rsidRDefault="000370CA" w:rsidP="000370CA">
      <w:pPr>
        <w:shd w:val="clear" w:color="auto" w:fill="FFFFFF"/>
        <w:spacing w:before="240" w:after="240" w:line="240" w:lineRule="auto"/>
        <w:outlineLvl w:val="2"/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</w:pPr>
      <w:r w:rsidRPr="000370CA"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  <w:t>TITRE III : RELATIONS AVEC LES BENEFICIAIRES DES ACTIONS DE FORMATION ET/OU DE CONSEIL</w:t>
      </w:r>
    </w:p>
    <w:p w14:paraId="36401705" w14:textId="1D4D45F8" w:rsidR="000370CA" w:rsidRPr="000370CA" w:rsidRDefault="000370CA" w:rsidP="000370CA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</w:pP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Art.16 : Inscrire ses actions dans une démarche de développement de la personne.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Art.17 : Respecter la personnalité de chacun et s’interdire toute forme de discrimination.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Art.18 : Garantir aux bénéficiaires des actions la confidentialité absolue sur leurs paroles ou comportement, sauf s’ils présentent des</w:t>
      </w:r>
      <w:r w:rsidR="009B28FE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risques majeurs.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Art.19 : Entretenir avec les bénéficiaires des actions des relations empreintes de correction, droiture et neutralité</w:t>
      </w:r>
      <w:r w:rsidR="00DB3690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et garantir le respect du consentement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Art.20 : S’interdire tout abus d’autorité ou de pouvoir lié à sa position et ne pas subordonner l’intérêt de ses clients à ses propres</w:t>
      </w:r>
      <w:r w:rsidR="00DB3690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intérêts.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 xml:space="preserve">Art.21 : Ne pas outrepasser son rôle et se garder de toute dérive d’ordre psychologique ou à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lastRenderedPageBreak/>
        <w:t>prétention thérapeutique.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Art.22 : S’interdire tout prosélytisme, approche sectaire et manipulation mentale.</w:t>
      </w:r>
    </w:p>
    <w:p w14:paraId="53BFF81A" w14:textId="77777777" w:rsidR="000370CA" w:rsidRPr="000370CA" w:rsidRDefault="000370CA" w:rsidP="000370CA">
      <w:pPr>
        <w:shd w:val="clear" w:color="auto" w:fill="FFFFFF"/>
        <w:spacing w:before="240" w:after="240" w:line="240" w:lineRule="auto"/>
        <w:outlineLvl w:val="2"/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</w:pPr>
      <w:r w:rsidRPr="000370CA"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  <w:t>TITRE IV : RELATIONS AVEC LA PROFESSION</w:t>
      </w:r>
    </w:p>
    <w:p w14:paraId="069DDCC2" w14:textId="09BA0ABB" w:rsidR="000370CA" w:rsidRPr="000370CA" w:rsidRDefault="000370CA" w:rsidP="000370CA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</w:pP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Art.23 : Contribuer par son comportement et la qualité de ses actions à renforcer l’image de la profession.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Art.24 : Se doter des moyens nécessaires à son professionnalisme et au développement de ses compétences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 xml:space="preserve">Art.25 : S’associer à l’amélioration des compétences des membres </w:t>
      </w:r>
      <w:r w:rsidR="008903D6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cabinet </w:t>
      </w:r>
      <w:proofErr w:type="spellStart"/>
      <w:r w:rsidR="008903D6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RHéflex</w:t>
      </w:r>
      <w:proofErr w:type="spellEnd"/>
      <w:r w:rsidR="008903D6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par son engagement personnel.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Art.26 : Connaître et appliquer les règles en vigueur dans sa profession.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Art.27 : Se garder de tout propos désobligeant envers un confrère auprès des clients.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Art.28 : S’interdire toute concurrence déloyale ou captation de client présenté ou pressenti par un collègue.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Art.29 : Faire connaître et respecter les principes du présent code de déontologie.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Art.3</w:t>
      </w:r>
      <w:r w:rsidR="008903D6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0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: En cas de litige entre confrères ou avec un client, rechercher d’abord une solution amiable. </w:t>
      </w:r>
    </w:p>
    <w:p w14:paraId="712AB3BF" w14:textId="77777777" w:rsidR="000370CA" w:rsidRPr="000370CA" w:rsidRDefault="000370CA" w:rsidP="000370CA">
      <w:pPr>
        <w:shd w:val="clear" w:color="auto" w:fill="FFFFFF"/>
        <w:spacing w:before="240" w:after="240" w:line="240" w:lineRule="auto"/>
        <w:outlineLvl w:val="2"/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</w:pPr>
      <w:r w:rsidRPr="000370CA">
        <w:rPr>
          <w:rFonts w:ascii="Roboto Slab" w:eastAsia="Times New Roman" w:hAnsi="Roboto Slab" w:cs="Times New Roman"/>
          <w:color w:val="007DA6"/>
          <w:sz w:val="24"/>
          <w:szCs w:val="24"/>
          <w:lang w:eastAsia="fr-FR"/>
        </w:rPr>
        <w:t>TITRE V : RESPECT DES LOIS</w:t>
      </w:r>
    </w:p>
    <w:p w14:paraId="0E3EAC36" w14:textId="7F855F42" w:rsidR="000370CA" w:rsidRPr="000370CA" w:rsidRDefault="000370CA" w:rsidP="000370CA">
      <w:pPr>
        <w:shd w:val="clear" w:color="auto" w:fill="FFFFFF"/>
        <w:spacing w:after="30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</w:pP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Art.32 : Connaître et appliquer les lois et règlements et, en particulier, le partie VI du Code du Travail pour les actions de</w:t>
      </w:r>
      <w:r w:rsidR="00A17286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Formation Professionnelle Continue et se tenir informé de leur évolution.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 xml:space="preserve">Art.33 : </w:t>
      </w:r>
      <w:proofErr w:type="spellStart"/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>Etre</w:t>
      </w:r>
      <w:proofErr w:type="spellEnd"/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t xml:space="preserve"> en règle par rapport à toute obligation légale et fiscale.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Art.34 : N’accepter aucune rémunération illicite.</w:t>
      </w:r>
      <w:r w:rsidRPr="000370CA">
        <w:rPr>
          <w:rFonts w:ascii="Raleway" w:eastAsia="Times New Roman" w:hAnsi="Raleway" w:cs="Times New Roman"/>
          <w:color w:val="000000"/>
          <w:sz w:val="21"/>
          <w:szCs w:val="21"/>
          <w:lang w:eastAsia="fr-FR"/>
        </w:rPr>
        <w:br/>
        <w:t>Art.35 : Citer ses sources et respecter la propriété intellectuelle</w:t>
      </w:r>
    </w:p>
    <w:p w14:paraId="50EE609F" w14:textId="63FD8642" w:rsidR="000370CA" w:rsidRDefault="000370CA" w:rsidP="000370CA">
      <w:pPr>
        <w:pStyle w:val="NormalWeb"/>
        <w:shd w:val="clear" w:color="auto" w:fill="FFFFFF"/>
        <w:rPr>
          <w:rFonts w:ascii="Source Serif Pro" w:hAnsi="Source Serif Pro"/>
        </w:rPr>
      </w:pPr>
    </w:p>
    <w:p w14:paraId="10146B4B" w14:textId="77777777" w:rsidR="000370CA" w:rsidRDefault="000370CA" w:rsidP="000370CA">
      <w:pPr>
        <w:pStyle w:val="NormalWeb"/>
        <w:shd w:val="clear" w:color="auto" w:fill="FFFFFF"/>
        <w:rPr>
          <w:rFonts w:ascii="Source Serif Pro" w:hAnsi="Source Serif Pro"/>
        </w:rPr>
      </w:pPr>
    </w:p>
    <w:p w14:paraId="67DDF849" w14:textId="78225FD7" w:rsidR="00092495" w:rsidRDefault="00092495"/>
    <w:p w14:paraId="59C3B7C9" w14:textId="446E7D73" w:rsidR="000370CA" w:rsidRDefault="000370CA"/>
    <w:p w14:paraId="5DCF800A" w14:textId="7C6FE29C" w:rsidR="000370CA" w:rsidRDefault="000370CA"/>
    <w:p w14:paraId="6B5578D9" w14:textId="490A188A" w:rsidR="000370CA" w:rsidRDefault="000370CA"/>
    <w:p w14:paraId="235C3BC7" w14:textId="246E0C60" w:rsidR="000370CA" w:rsidRDefault="000370CA"/>
    <w:p w14:paraId="2CDD7281" w14:textId="77777777" w:rsidR="000370CA" w:rsidRDefault="000370CA"/>
    <w:sectPr w:rsidR="0003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930A" w14:textId="77777777" w:rsidR="000370CA" w:rsidRDefault="000370CA" w:rsidP="000370CA">
      <w:pPr>
        <w:spacing w:after="0" w:line="240" w:lineRule="auto"/>
      </w:pPr>
      <w:r>
        <w:separator/>
      </w:r>
    </w:p>
  </w:endnote>
  <w:endnote w:type="continuationSeparator" w:id="0">
    <w:p w14:paraId="61754791" w14:textId="77777777" w:rsidR="000370CA" w:rsidRDefault="000370CA" w:rsidP="0003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A54A" w14:textId="77777777" w:rsidR="000370CA" w:rsidRDefault="000370CA" w:rsidP="000370CA">
      <w:pPr>
        <w:spacing w:after="0" w:line="240" w:lineRule="auto"/>
      </w:pPr>
      <w:r>
        <w:separator/>
      </w:r>
    </w:p>
  </w:footnote>
  <w:footnote w:type="continuationSeparator" w:id="0">
    <w:p w14:paraId="554358BA" w14:textId="77777777" w:rsidR="000370CA" w:rsidRDefault="000370CA" w:rsidP="0003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CA"/>
    <w:rsid w:val="000370CA"/>
    <w:rsid w:val="00092495"/>
    <w:rsid w:val="008903D6"/>
    <w:rsid w:val="009B28FE"/>
    <w:rsid w:val="00A17286"/>
    <w:rsid w:val="00D45A7D"/>
    <w:rsid w:val="00DB3690"/>
    <w:rsid w:val="00E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75FB"/>
  <w15:chartTrackingRefBased/>
  <w15:docId w15:val="{B29E4979-8D3A-4444-AEBA-49A2CD7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370CA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3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70CA"/>
  </w:style>
  <w:style w:type="paragraph" w:styleId="Pieddepage">
    <w:name w:val="footer"/>
    <w:basedOn w:val="Normal"/>
    <w:link w:val="PieddepageCar"/>
    <w:uiPriority w:val="99"/>
    <w:unhideWhenUsed/>
    <w:rsid w:val="0003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147FAD4609B499FAF82ED1D34E8EC" ma:contentTypeVersion="12" ma:contentTypeDescription="Crée un document." ma:contentTypeScope="" ma:versionID="7983aacf8c08244c425c28079f34bd5a">
  <xsd:schema xmlns:xsd="http://www.w3.org/2001/XMLSchema" xmlns:xs="http://www.w3.org/2001/XMLSchema" xmlns:p="http://schemas.microsoft.com/office/2006/metadata/properties" xmlns:ns2="8614d36d-0792-4323-a111-351962f43ebf" xmlns:ns3="72ee7831-2c96-4552-adcd-ec395f717cec" targetNamespace="http://schemas.microsoft.com/office/2006/metadata/properties" ma:root="true" ma:fieldsID="666b647c3b1dbe4f468b5b92cef4bc88" ns2:_="" ns3:_="">
    <xsd:import namespace="8614d36d-0792-4323-a111-351962f43ebf"/>
    <xsd:import namespace="72ee7831-2c96-4552-adcd-ec395f71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d36d-0792-4323-a111-351962f4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831-2c96-4552-adcd-ec395f71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806DB-30FB-4992-9541-C0326DB7E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980B0-034F-4656-90CC-309E20610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CA04E-41AE-4B25-872A-2813106B8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4d36d-0792-4323-a111-351962f43ebf"/>
    <ds:schemaRef ds:uri="72ee7831-2c96-4552-adcd-ec395f717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</dc:creator>
  <cp:keywords/>
  <dc:description/>
  <cp:lastModifiedBy>Cabinet</cp:lastModifiedBy>
  <cp:revision>9</cp:revision>
  <dcterms:created xsi:type="dcterms:W3CDTF">2021-09-24T12:56:00Z</dcterms:created>
  <dcterms:modified xsi:type="dcterms:W3CDTF">2021-10-04T14:56:00Z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0x0101009A0147FAD4609B499FAF82ED1D34E8EC</vt:lpwstr>
  </property>
</Properties>
</file>